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4AE8A" w14:textId="77777777" w:rsidR="00D315FA" w:rsidRPr="00D315FA" w:rsidRDefault="00D315FA" w:rsidP="00D315FA">
      <w:pPr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hu-HU"/>
        </w:rPr>
      </w:pPr>
      <w:r w:rsidRPr="00D315FA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hu-HU"/>
        </w:rPr>
        <w:t>Bérleti szerződés</w:t>
      </w:r>
    </w:p>
    <w:p w14:paraId="7988E5FB" w14:textId="4055E12E" w:rsidR="00D315FA" w:rsidRPr="00D315FA" w:rsidRDefault="00D315FA" w:rsidP="00D315FA">
      <w:pPr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</w:pPr>
      <w:r w:rsidRPr="00D315F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>(üzlethelyiségre, határoz</w:t>
      </w:r>
      <w:r w:rsidR="00575B5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>ott</w:t>
      </w:r>
      <w:r w:rsidRPr="00D315F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 xml:space="preserve"> időtartamra)</w:t>
      </w:r>
    </w:p>
    <w:p w14:paraId="13EBC61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71A6BFE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BADC5BE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jelen bérleti szerződés (a „Szerződés”) alulírott napon és helyen jött létre az alábbi felek között:</w:t>
      </w:r>
    </w:p>
    <w:p w14:paraId="4487D50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A044091" w14:textId="2686B872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(1)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Kispest Kft.</w:t>
      </w:r>
    </w:p>
    <w:p w14:paraId="002DB80C" w14:textId="136331BF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székhely: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1192 Budapest, Ady Endre út 7. G. ép. fszt</w:t>
      </w:r>
    </w:p>
    <w:p w14:paraId="74FA4EC4" w14:textId="2689EE0C" w:rsid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cégjegyzékszám: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01-09-921931</w:t>
      </w:r>
    </w:p>
    <w:p w14:paraId="147DFBAF" w14:textId="16288E74" w:rsidR="00575B57" w:rsidRPr="00D315FA" w:rsidRDefault="00575B57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adószám: </w:t>
      </w:r>
      <w:r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14828768-2-43</w:t>
      </w:r>
    </w:p>
    <w:p w14:paraId="41ACAE10" w14:textId="698F6802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statisztikai számjel: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14828768-6812-113-01</w:t>
      </w:r>
    </w:p>
    <w:p w14:paraId="189E8397" w14:textId="7E9E4238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képviseli: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Horváth Gyula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ügyvezető</w:t>
      </w:r>
    </w:p>
    <w:p w14:paraId="142B014A" w14:textId="77777777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mint bérbeadó (a továbbiakban: „Bérbeadó”); és </w:t>
      </w:r>
    </w:p>
    <w:p w14:paraId="50DD27A8" w14:textId="77777777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F474593" w14:textId="51B33CE0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(2)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C4507AB" w14:textId="1A503C5F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székhely:</w:t>
      </w:r>
      <w:r w:rsidR="00D77775" w:rsidRPr="00D77775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CFAA8BD" w14:textId="77777777" w:rsidR="007D7EBD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cégjegyzékszám:</w:t>
      </w:r>
      <w:r w:rsidR="00940ECD" w:rsidRPr="00940ECD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F442134" w14:textId="1F4A2374" w:rsidR="00D315FA" w:rsidRPr="00D315FA" w:rsidRDefault="00940ECD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adó</w:t>
      </w:r>
      <w:r w:rsidRPr="00940EC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szám: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bookmarkStart w:id="0" w:name="_GoBack"/>
      <w:bookmarkEnd w:id="0"/>
    </w:p>
    <w:p w14:paraId="73BAD248" w14:textId="5AE58566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statisztikai számjel: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3A3A31A8" w14:textId="77777777" w:rsidR="007D7EBD" w:rsidRDefault="00D315FA" w:rsidP="007D7EBD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képviseli:</w:t>
      </w:r>
      <w:r w:rsidR="00940ECD" w:rsidRPr="00940ECD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08880CA" w14:textId="11B079B8" w:rsidR="00D315FA" w:rsidRPr="00D315FA" w:rsidRDefault="00D315FA" w:rsidP="007D7EBD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mint bérlő (a továbbiakban: „Bérlő”) </w:t>
      </w:r>
    </w:p>
    <w:p w14:paraId="3FC1C968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85876B9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és a Bérlő a továbbiakban együttesen: „Felek”.</w:t>
      </w:r>
    </w:p>
    <w:p w14:paraId="44CF45D0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B615A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1. A Szerződés tárgya</w:t>
      </w:r>
    </w:p>
    <w:p w14:paraId="0A698063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6F0BD7" w14:textId="380485A6" w:rsidR="00D315FA" w:rsidRPr="008627D5" w:rsidRDefault="00D315FA" w:rsidP="005A6886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1.1. A Bérbeadó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 Főváros XIX. Kerület Kispest Önkormányzat képviselő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-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testülete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által,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2025. november 27. napján meghozott 287/2025 (XI.27.) és 288/2025 (XI.27.) számú határozatai és az azok alapján kötött Feladatellátási és Vagyonkezelési Szerződések 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alapján vagyonkezelésébe vett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 F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ő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város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Kormányhivatala Földhivatali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ő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osztály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által nyilvántartott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Belterület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hrsz. alatt nyilvántartott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 megnevezésű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természetben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található a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jelű,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m²</w:t>
      </w:r>
      <w:r w:rsidR="00156654" w:rsidRPr="00156654">
        <w:t xml:space="preserve">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alapterületű</w:t>
      </w:r>
      <w:r w:rsid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önkormányzati tulajdonú üzlethelyiség</w:t>
      </w:r>
      <w:r w:rsid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1B260196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C17A01A" w14:textId="455EEE6E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1.2. A Bérbeadó bérbe adja, a Bérlő pedig bérbe veszi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et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annak a jelen Szerződés 1. sz. mellékletében meghatározott berendezéseivel és tartozékaival együtt, </w:t>
      </w:r>
      <w:r w:rsidR="00A148FD" w:rsidRPr="00A148F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lottózó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üzlet céljára.</w:t>
      </w:r>
    </w:p>
    <w:p w14:paraId="5165B94C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68266C2" w14:textId="186E5FE5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1.3. A Bérbeadó szavatol azért, hogy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jelen Szerződés teljes időtartama alatt szerződésszerű használatra alkalmas és megfelel a jelen Szerződés és a vonatkozó jogszabályok előírásainak, valamint azért, hogy harmadik személynek nincs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vonatkozóan olyan joga, amely a Bérlőt a használatban korlátozza vagy megakadályozza. </w:t>
      </w:r>
    </w:p>
    <w:p w14:paraId="5D61A45D" w14:textId="05EB6B44" w:rsidR="00B04C15" w:rsidRDefault="00B04C1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37EBD43" w14:textId="0EE2DA28" w:rsidR="00B04C1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8627D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 xml:space="preserve">2. </w:t>
      </w:r>
      <w:r w:rsidR="00B04C15" w:rsidRPr="008627D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A szerződés hatálya</w:t>
      </w:r>
    </w:p>
    <w:p w14:paraId="2FD7F252" w14:textId="0A77F9B3" w:rsidR="008627D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37B30D90" w14:textId="407726C6" w:rsidR="008627D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2.1.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bérleti jogviszony a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A148F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napjától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 napjá</w:t>
      </w:r>
      <w:r w:rsidR="00A148F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ig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tartó</w:t>
      </w:r>
      <w:r w:rsid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5 éves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határoz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ott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időtartamra jön létre. </w:t>
      </w:r>
      <w:r w:rsidR="00236D69" w:rsidRPr="00236D69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szerződés nem automatikusan hosszabbodik meg, de a felek közös megállapodással tárgyalhatnak további határozott idejű meghosszabbításról.</w:t>
      </w:r>
      <w:r w:rsidR="002A6CDC" w:rsidRPr="002A6CDC">
        <w:t xml:space="preserve">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a határozott időtartam lejárta előtt 2 hónappal bármelyik fél kezdeményezésére egyeztetnek arra vonatkozóan, hogy az üzlethelyiség vonatkozásában kívánnak-e újabb határozott időtartamra egymással bérleti szerződést kötni.</w:t>
      </w:r>
    </w:p>
    <w:p w14:paraId="7F3AD951" w14:textId="682B375B" w:rsidR="004E6F83" w:rsidRDefault="004E6F83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4E6F8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bérleti szerződést közjegyzői okiratba kell foglalni, melynek költségeit a bérlő köteles megfizetni. A közjegyzői okirat megléte a bérleti szerződés hatálybalépésének feltétele. A közjegyzői okiratnak tartalmaznia kell a kiköltözési nyilatkozatot.</w:t>
      </w:r>
    </w:p>
    <w:p w14:paraId="3893153B" w14:textId="7DA2459B" w:rsidR="002A6CDC" w:rsidRDefault="002A6CD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CABBE2" w14:textId="2183CFFB" w:rsidR="00D315FA" w:rsidRPr="00D315FA" w:rsidRDefault="002A6CDC" w:rsidP="00940EC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2.2. A Bérlőnek az üzlethelyiség használatával kapcsolatos jogai és kötelezettségei attól kezdve állnak fenn, amikor a Bérbeadó az üzlethelyiséget a Bérlő birtokába átadta, ennek napját – amennyiben az nem a jelen szerződés aláírásával egyidejűleg történik – a Felek külön jegyzőkönyvben rögzítik. A Bérleti díj és az egyéb díjak, költségek a Bérlő felé a birtokba adástól kezdődően kerülnek felszámításra.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br w:type="page"/>
      </w:r>
    </w:p>
    <w:p w14:paraId="70A3C938" w14:textId="61128E07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lastRenderedPageBreak/>
        <w:t>3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. A Bérleti Díj, Biztosíték</w:t>
      </w:r>
      <w:r w:rsidR="0061574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, </w:t>
      </w:r>
      <w:r w:rsidR="0078288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E</w:t>
      </w:r>
      <w:r w:rsidR="0061574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gys</w:t>
      </w:r>
      <w:r w:rsidR="0078288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zeri térítési díj (Szerződéskötési díj)</w:t>
      </w:r>
    </w:p>
    <w:p w14:paraId="566B703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2BCC605" w14:textId="6970237C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.1.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bérleti díja havi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</w:t>
      </w:r>
      <w:proofErr w:type="gramStart"/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…….</w:t>
      </w:r>
      <w:proofErr w:type="gramEnd"/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Ft, azaz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forint („Bérleti Díj”), amely a birtokátruházás napjától kezdődően,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tényleges használatától függetlenül, havonta előre, a tárgyhónap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20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napjáig fizetendő</w:t>
      </w:r>
      <w:bookmarkStart w:id="1" w:name="_Hlk221548610"/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a Bérbeadó </w:t>
      </w:r>
      <w:r w:rsidR="00D040B4" w:rsidRP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vezetett, 11719001-22487184-00000000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számú bankszámlájára történő átutalás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vagy készpénz megfizetése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útján. </w:t>
      </w:r>
      <w:bookmarkEnd w:id="1"/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havi Bérleti Díjról a Bérbeadó a tárgyhónap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10-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ig kiállítja és megküldi számláját a Bérlő részére.</w:t>
      </w:r>
      <w:r w:rsidR="002A6CDC" w:rsidRPr="002A6CDC">
        <w:t xml:space="preserve">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fizetési kötelezettsége akkor minősül teljesítettnek, amikor az átutalt összeget a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számláján jóváírták.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4F059810" w14:textId="00FF9E7F" w:rsidR="00D315FA" w:rsidRPr="00D315FA" w:rsidRDefault="007D7EB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4AED6D94" w14:textId="63062E26" w:rsidR="00D315FA" w:rsidRPr="00C6467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.2. A </w:t>
      </w:r>
      <w:r w:rsid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Felek megállapodnak, hogy a </w:t>
      </w:r>
      <w:r w:rsidR="00371034" w:rsidRP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>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emelkedik, az euró magyarországi bevezetését követően – az Eurostat által az előző év vonatkozásában közzétett fogyasztói árindex (HICP) alapulvételével indexálják Az emelés külön írásbeli értesítés nélkül, az emelt összegű számla megküldésével válik érvényessé. Amennyiben az index negatív, a bérleti díj nem csökken.</w:t>
      </w:r>
      <w:r w:rsid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 </w:t>
      </w:r>
    </w:p>
    <w:p w14:paraId="575C1A2F" w14:textId="77777777" w:rsidR="00C64675" w:rsidRDefault="00C6467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1919212" w14:textId="4EAA2832" w:rsid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.3. A jelen Szerződésből eredő kötelezettségek biztosítására Bérlő a jelen Szerződés aláírásával egyidejűleg biztosítékként átad a Bér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beadónak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Ft, azaz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forint-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8288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6 (hat)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havi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bruttó Bérleti Díjnak megfelelő összegű biztosítékot (a „Biztosíték”). A Biztosíték a jelen Szerződés megszűnése esetén visszajár, azonban a Bérbeadó jogosult abból a Szerződéssel kapcsolatos igényeit közvetlenül kielégíteni. A Biztosíték után nem illeti meg kamat a Bérlőt.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9140DD" w:rsidRPr="00620819">
        <w:rPr>
          <w:rFonts w:ascii="Arial" w:eastAsia="Times New Roman" w:hAnsi="Arial" w:cs="Arial"/>
          <w:kern w:val="0"/>
          <w:sz w:val="20"/>
          <w:szCs w:val="20"/>
          <w:lang w:eastAsia="hu-HU"/>
        </w:rPr>
        <w:t xml:space="preserve">Bérbeadó jogosult </w:t>
      </w:r>
      <w:r w:rsidR="00F70DBC" w:rsidRPr="00620819">
        <w:rPr>
          <w:rFonts w:ascii="Arial" w:eastAsia="Times New Roman" w:hAnsi="Arial" w:cs="Arial"/>
          <w:kern w:val="0"/>
          <w:sz w:val="20"/>
          <w:szCs w:val="20"/>
          <w:lang w:eastAsia="hu-HU"/>
        </w:rPr>
        <w:t xml:space="preserve">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biztosítékot elkülönített számlán kezelni.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Az óvadék 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érbeadó részéről akkor használható fel, ha 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érlő a helyiséget nem tiszta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nem kiürített,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nem kifestett, nem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rendeltetésszerű használatra alkalmas állapotban hagyta el, bérleti, illetve közüzemi díjjal, járulékos költséggel tartozik, továbbá az önkormányzatnak egyéb kárt okoz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ott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Az óvadék felhasználható abban az esetben is, ha a bérleti szerződés a bérlő hibájából, vagy egyoldalú kezdeményezésé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vel kerül felmondásra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bérleti szerződés megszűnését követően a fel nem használt óvadék a helyiség átadás-átvételét követően 30 napon belül a volt bérlő részére – kamat felszámítása nélkül – visszafizetésre kerül.</w:t>
      </w:r>
      <w:r w:rsidR="00D67C48" w:rsidRPr="00D67C48">
        <w:t xml:space="preserve"> </w:t>
      </w:r>
      <w:r w:rsid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907C81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pályázat 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során kialakult havi bérleti díj hatszorosának megfelelő összegű 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biztosítékot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szerződés megkötése előtt kell a </w:t>
      </w:r>
      <w:r w:rsid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Bérbeadó 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részére átutalni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371034" w:rsidRP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Bérbeadó</w:t>
      </w:r>
      <w:r w:rsidR="004B10A0" w:rsidRPr="004B10A0">
        <w:t xml:space="preserve">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 11719001-22487191 sz. bankszáml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ára</w:t>
      </w:r>
      <w:r w:rsidR="00371034" w:rsidRP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átutalás útján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teljesítést igazoló bizonylatok a bérleti szerződés mellékletét képezik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C646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óvadékot minden évben ki kell egészíteni az inflációval, külön értesítésre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4851C682" w14:textId="04394A56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4E5884E" w14:textId="633AEA29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3.4. Bérbeadó jogosult a Bérlő első használatba vételéért 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gyszeri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térítési díjat kérni, amelynek az összege 200.000 Forint + ÁFA, azaz kétszázezer Forint + ÁFA. </w:t>
      </w:r>
      <w:r w:rsidR="009140DD" w:rsidRP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egyszeri térítési díj a bérleti jogviszony megszűnését követően nem jár vissza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F70DBC">
        <w:t xml:space="preserve">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köteles az egyszeri térítési díjat a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 11719001-22487184-00000000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számú bankszámlájára átutalás útján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bérleti szerződés megkötését megelőzően megfizetni. </w:t>
      </w:r>
      <w:r w:rsidR="00371034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teljesítést igazoló bizonylatok a bérleti szerződés mellékletét képezik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054E5105" w14:textId="2886E2D7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9B92A85" w14:textId="419D627C" w:rsidR="00782885" w:rsidRPr="00D315FA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3.5. </w:t>
      </w:r>
      <w:r w:rsidRPr="0078288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</w:p>
    <w:p w14:paraId="3A008465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0E3DD59" w14:textId="36C4D73A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. Birtokátruházás, az </w:t>
      </w:r>
      <w:r w:rsidR="00575B57" w:rsidRPr="00575B57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üzlethelyiség</w:t>
      </w:r>
      <w:r w:rsidR="00D315FA" w:rsidRPr="00575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használata</w:t>
      </w:r>
    </w:p>
    <w:p w14:paraId="00AF8431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86EEBA5" w14:textId="30EAFDE9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.1. A Bérbeadó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…………………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napján köteles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birtokát a Bérlőre átruházni. A birtokátruházásról a Felek jegyzőkönyvet vesznek fel, amelyben rögzítik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 felszerelt vagy ahhoz tartozó mérőórák állását, valamint a birtokbaadással kapcsolatban a Felek által jelentősnek tartott egyéb tényeket és körülményeket. </w:t>
      </w:r>
    </w:p>
    <w:p w14:paraId="0252FA5A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4EA6713" w14:textId="416B7992" w:rsidR="00D315FA" w:rsidRPr="00D315FA" w:rsidRDefault="008627D5" w:rsidP="00C950C5">
      <w:pPr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.2. A birtokátruházás napjától a Bérlő viseli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díjait és egyéb költségeit. A Bérlő kötelezettséget vállal arra, hogy a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áram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fogyasztás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mérő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szerződés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köt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és a mérőórá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saját nevére átíratja. A Bérbeadó a birtokátruházásról szóló jegyzőkönyv aláírásával hozzájárul ahhoz, hogy a Bérlő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 található 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áramfogyaszt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ás ügyében a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mérőórát a saját nevére átírassa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bérbeadó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nem járul hozzá, hogy a bérlő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A6CDC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>székhelyként</w:t>
      </w:r>
      <w:r w:rsidR="00457216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>, fióktelepként</w:t>
      </w:r>
      <w:r w:rsidR="00D315FA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 xml:space="preserve"> </w:t>
      </w:r>
      <w:r w:rsidR="00D315FA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lastRenderedPageBreak/>
        <w:t>a cégjegyzékbe bejegyeztesse</w:t>
      </w:r>
      <w:r w:rsidR="00E06242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(azonnali hatályú felmondáshoz vezet).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Bérlő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kifejezetten és visszavonhatatlanul hozzájárul ahhoz, hogy a 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Bérbeadó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5F813E42" w14:textId="72E17A0F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.3. A Bérlő a birtokátruházás napjától kezdve jogosult és köteles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folyamatosan, rendeltetésszerűen, a vonatkozó jogszabályi rendelkezések és hatósági előírások betartásával kizárólag </w:t>
      </w:r>
      <w:r w:rsidR="00907C81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lottózó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üzlet céljára használni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amelyhez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érbeadó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is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hozzájárul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D315FA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tevékenység folytatásához szükséges engedélyek, hozzájárulások beszerzése a Bérlő kötelezettsége.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n más tevékenységet folytatni kizárólag a Bérbeadó előzetes, írásbeli hozzájárulásával lehetséges.</w:t>
      </w:r>
    </w:p>
    <w:p w14:paraId="7C3E5BA4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F4E9178" w14:textId="22A37FA6" w:rsidR="00D315FA" w:rsidRPr="00D315FA" w:rsidRDefault="008627D5" w:rsidP="00F3545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.4. A Bérlő köteles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állagát megóvni, ideértve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tartozékait, felszereléseit, az épület központi berendezéseit és a közös használatra szolgáló helyiségeket is. A Bérlő felelős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használatára és tevékenységére vonatkozó valamennyi jogszabály és hatósági előírás betartásáért.</w:t>
      </w:r>
      <w:r w:rsidR="00457216" w:rsidRPr="00457216">
        <w:t xml:space="preserve"> 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a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előzetes írásos engedélye nélkül nem végezhet építkezést, átalakítást, elektromos berendezés felszerelést. A Bérlő köteles a tevékenységi körének megfelelő tűzveszélyességi osztályba sorolás alapján Tűzvédelmi Szabályzatot elkészíttetni, tűzoltó készüléket készenlétbe helyezni és azokat 6 havonta ellenőriztetni, 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kötelezettsége a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z Erősáramú berendezések 40/2017 (XII. 4.) NGM rendelet szerinti időszakos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V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illamos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B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iztonsági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elülvizsgálata.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VBF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továbbá az 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MSZ HD 60364 szabványsorozat szerinti áramütés elleni védelem felülvizsgálata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ÉVF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), 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és az 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54/2014 BM sz. rendelet és MSZ HD 60364 /MSZ 1600/ szabványsorozatok szerinti tűzvédelmi és szabványossági felülvizsgálat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ának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EBF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elvég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zése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Tűzveszélyes, robbanásveszélyes anyagot a piac területén tárolni tilos. A Bérlő semminemű olyan tevékenységet nem végezhet, ami a környezet állapotát veszélyezteti vagy szennyezi. Veszélyes hulladékot kommunális tárolóban elhelyezni tilos. A piac területére </w:t>
      </w:r>
      <w:r w:rsidR="00457216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gépkocsival csak 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piac rendeletben meghatározott módon </w:t>
      </w:r>
      <w:r w:rsidR="00457216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rubeszállítás céljából lehet behajtani, legfeljebb 30 percig, parkolni tilos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</w:p>
    <w:p w14:paraId="203E1A88" w14:textId="098C85E9" w:rsidR="00A56FE6" w:rsidRDefault="00A56FE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EF9FF74" w14:textId="07D9FF23" w:rsidR="00A56FE6" w:rsidRPr="00D315FA" w:rsidRDefault="00A56FE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4.5. </w:t>
      </w:r>
      <w:r w:rsidRPr="00A56FE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korszerűsítési és felújítási munkákat a Bérbeadó végzi saját költségén. A Bérlő ilyen munkát csak a Bérbeadó előzetes írásbeli hozzájárulásával végezhet, és a felek a hozzájáruláskor külön megállapodnak a költségek viseléséről és az esetleges érték-növekedés elszámolásáról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52E12A8A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329BFA2" w14:textId="511DA466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.6. A Bérlő jogosult az </w:t>
      </w:r>
      <w:r w:rsidR="00D53E8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utcai frontját érintő, a jelen Szerződés 2. sz. mellékletében meghatározott átalakítási munkákat saját költségén elvégezni; az ezzel kapcsolatos engedélyek és hozzájárulások beszerzése a Bérlő felelőssége. A Bérlő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en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egyéb átalakítási munkákat nem végezhet,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albérletbe nem adhatja. A Bérlő a Szerződés megszűnése előtt köteles megengedni, hogy az, aki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 bérbe kívánja venni, azt megfelelő időben és módon megtekinthesse</w:t>
      </w:r>
      <w:r w:rsidR="00A56FE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13A978FB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792E177" w14:textId="56231D53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. A bérlet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i szerződés felmondása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, megszűnése</w:t>
      </w:r>
    </w:p>
    <w:p w14:paraId="147CBB70" w14:textId="2FC4B541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86A39CF" w14:textId="5247E842" w:rsidR="008627D5" w:rsidRDefault="008627D5" w:rsidP="00286F0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5.1.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jelen Szerződést bármelyik fél rendes felmondással, indokolás 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nélkül </w:t>
      </w:r>
      <w:r w:rsidR="005E15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meg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szüntetheti </w:t>
      </w:r>
      <w:r w:rsidR="005E15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hónapos felmondási idővel.</w:t>
      </w:r>
      <w:r w:rsidR="00286F0D" w:rsidRPr="00286F0D"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Amennyiben a Bérlő a szerződésben meghatározott határozott időtartam lejárta előtt egyoldalúan felmondja a Szerződést (kivéve a Polgári Törvénykönyv szerinti 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azonnali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felmondási jog gyakorlását), köteles a Bérbeadó részére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egyéves bérleti díjnak megfelelő összegű kötbért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fizetni. A kötbér mértéke a felmondás időpontjában érvényes havi bruttó bérleti díj tizenkét (12) sz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közös megegyezéssel eltérhetnek a kötbér mértékétől, azonban ilyen esetben is legalább három (3) havi bruttó bérleti díjnak megfelelő összegű kötbér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fizetésére köteles a Bérlő.</w:t>
      </w:r>
      <w:r w:rsid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kötbér a szerződésszegés biztosítékaként szolgál, és nem zárja ki a Bérbeadó további kárigényének érvényesítését.</w:t>
      </w:r>
    </w:p>
    <w:p w14:paraId="28AE76AC" w14:textId="77777777" w:rsidR="008627D5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02F7C40" w14:textId="5946D8C2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Bármelyik fél jogosult a fenti 1. ponton túlmenően azonnali hatállyal felmondani a Szerződést az alábbi esetekben:</w:t>
      </w:r>
    </w:p>
    <w:p w14:paraId="08BE5E7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A3A01ED" w14:textId="725462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(a) ha a másik féllel szemben jogerősen</w:t>
      </w:r>
      <w:r w:rsidR="00C14A6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végrehajtási,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csőd- vagy felszámolási eljárást rendelnek el, vagy ha a másik fél végelszámolásáról dönt;</w:t>
      </w:r>
    </w:p>
    <w:p w14:paraId="6E6891A6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E4BAFB4" w14:textId="215737F2" w:rsidR="00B9347F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(b) ha a másik fél a Szerződésből eredő lényeges kötelezettségét nem teljesíti, az elmulasztott határidő leteltét követően adott megfelelő, legalább 15 napos póthatáridőben sem. Lényeges szerződésszegésnek minősül különösen a Bérleti Díj vagy egyéb fizetési kötelezettség elmulasztása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;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rendeltetésellenes vagy nem a Szerződés céljának megfelelő használata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pl.: 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engedély nélküli átalakítás)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; az üzlethelyiség biztonságos üzemeltetésével összefüggő követelmények (pl.: tűzvédelmi szabályok, villamos biztonsági szabályok) megsértése; 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az üzlethelyiség használatára és tevékenységére vonatkozó 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bármely 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jogszabály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hatósági előírás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megsértése; 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továbbá ha a Bérlő az üzlethelyiségbe más személyt a Bérbeadó 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hozzájárulása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nélkül befogad vagy a bérleti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jogot harmadik félnek átengedi.</w:t>
      </w:r>
      <w:r w:rsidR="003F097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felek a jelen 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alpontba foglalt </w:t>
      </w:r>
      <w:r w:rsidR="003F097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azonnali hatályú felmondás jogát kiterjesztően értelmezik.</w:t>
      </w:r>
    </w:p>
    <w:p w14:paraId="521982F9" w14:textId="37C27887" w:rsidR="00FF3A46" w:rsidRPr="00C42D03" w:rsidRDefault="00FF3A4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hu-HU"/>
        </w:rPr>
      </w:pPr>
    </w:p>
    <w:p w14:paraId="3A96A65D" w14:textId="5DB99120" w:rsidR="00FF3A46" w:rsidRPr="00D315FA" w:rsidRDefault="00FF3A4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5.3. </w:t>
      </w:r>
      <w:r w:rsidRPr="00FF3A4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a szerződés megkötésekor köteles átlátható szervezetnek minősülni a nemzeti vagyonról szóló 2011. évi CXCVI. törvény (Nvt.) 3. § (1) bekezdése szerint. Amennyiben a Bérlő a szerződés hatálya alatt – különösen tulajdonosi szerkezetében bekövetkező változás következtében – már nem minősül átlátható szervezetnek, a Bérbeadó a szerződést az Nvt. 11. § (12) bekezdése alapján kártalanítás nélkül és azonnali hatállyal felmondhatja. A felek kifejezetten megállapodnak abban, hogy az átláthatóság elvesztése a jelen szerződésben rendkívüli felmondási okként kerül rögzítésre. A Bérlő haladéktalanul, de legkésőbb az átláthatóság elvesztésétől számított 8 napon belül köteles a Bérbeadót írásban értesíteni, és erről hitelt érdemlő bizonyítékot (pl. NAV-határozat, cégbírósági bejegyzés, vagy egyéb hivatalos irat) csatolni. A szerződés az átláthatóság elvesztésének napján automatikusan megszűnik, amennyiben a Bérbeadó nem él a felmondási jogával; a megszűnés időpontját a Bérbeadó az átláthatóság elvesztését megállapító hivatalos irat alapján állapítja meg. A szerződés megszűnése esetén a Bérlő köteles a Bérleményt a megszűnés napjától számított 15 napon belül rendeltetésszerű állapotban visszaadni, a Bérbeadó pedig jogosult az óvadékból a fennálló tartozásokat (beleértve az esetleges kötbért vagy kártérítést) közvetlenül kielégíteni. Az Nvt. rendelkezéseibe ütköző szerződéses rendelkezés semmis.</w:t>
      </w:r>
    </w:p>
    <w:p w14:paraId="279499A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AD6A270" w14:textId="0F8101E7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FF3A4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A Szerződés megszűnése esetén a Bérlő köteles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 Bérbeadónak visszaadni, a rendeltetésszerű használattal együtt járó elhasználódástól eltekintve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birtokának a Bérlőre történő átruházásakor fennálló állapotban. Ha a Bérlő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 Bérbeadó előzetes engedélye nélkül átalakította, a Bérbeadó felhívására köteles az eredeti állapotot saját költségén helyreállítani. </w:t>
      </w:r>
      <w:r w:rsidR="00B24AAE" w:rsidRPr="00B24AAE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köteles a kifizetett közüzemi számlákról „</w:t>
      </w:r>
      <w:proofErr w:type="gramStart"/>
      <w:r w:rsidR="00B24AAE" w:rsidRPr="00B24AAE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0”-</w:t>
      </w:r>
      <w:proofErr w:type="gramEnd"/>
      <w:r w:rsidR="00B24AAE" w:rsidRPr="00B24AAE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ás tartozást igazoló nyilatkozatokat átadni. Amennyiben a Bérlő a megszűnés napjáig nem üríti ki az üzlethelyiséget, köteles a jogcím nélküli használat idejére a bérleti díj kétszeresét (használati díj + kötbér) fizetni. Ha a Bérlő nem teljesíti a kiürítést, a Bérbeadó jogosult azt a Bérlő költségére elvégezni, és az ingóságokat zálogként őrizni.</w:t>
      </w:r>
    </w:p>
    <w:p w14:paraId="07978BF3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BE0A55E" w14:textId="7EFB4F81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Bérbeadót zálogjog illeti a Bérleti Díj és a költségek erejéig a Bérlőnek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n található vagyontárgyain, és erre tekintettel megakadályozhatja a zálogjoggal terhelt vagyontárgyak elszállítását. Ha a Bérlő kifogásolja a zálogjog fennállását, terjedelmét vagy azt, hogy a Bérbeadó a követelésére teljes fedezetet nyújtó vagyontárgyakon felül más vagyontárgyak elszállítását is megakadályozta, a Bérbeadó nyolc napon belül köteles zálogjogát bírósági úton érvényesíteni. Ha ezt elmulasztja, zálogjoga megszűnik.</w:t>
      </w:r>
    </w:p>
    <w:p w14:paraId="5434FAE9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F8AAED7" w14:textId="6EB475A5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6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A Szerződés megszűnése esetén a Bérlő a saját költségén felszerelt, és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állagának sérelme nélkül leszerelhető tartozékokat elviheti. Minden egyéb átalakítás, fejlesztés a Bérbeadó tulajdonát képezi, és a Bérlő ezért külön kártalanítást, ellenértéket nem követelhet. </w:t>
      </w:r>
    </w:p>
    <w:p w14:paraId="56621AB0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A6AEB4" w14:textId="7EB69753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7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egybehangzóan kijelentik, hogy a jelen Szerződés teljeskörűen,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7188DDEB" w14:textId="31DCA7CE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91E665F" w14:textId="2E81F292" w:rsidR="00201ED8" w:rsidRP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6. Kártérítési felelősség</w:t>
      </w:r>
    </w:p>
    <w:p w14:paraId="2AB678DB" w14:textId="4A4386E8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B9B5125" w14:textId="5ACD76B8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6.1.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Bérlő a Szerződés megszegésével (különösen a Bérlemény nem rendeltetésszerű használatával, állagának megrongálásával, túlzott igénybevételével, engedély nélküli átalakítással vagy a visszaadáskori állapotromlással) a Bérbeadónak okozott kárt köteles megtéríteni. A kártérítés mértéke a ténylegesen bekövetkezett vagyoni hátrány teljes összegére terjed ki, beleértve a helyreállítási költségeket, az elveszett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lastRenderedPageBreak/>
        <w:t>hasznot (pl. a Bérlemény használhatatlansága miatti elmaradt bérleti díj), valamint a káresemény elhárításával és bizonyításával felmerült indokolt költségeket</w:t>
      </w:r>
      <w:r w:rsidR="00D971B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mentesül a felelősség alól, ha bizonyítja, hogy a szerződésszegés ellenőrzési körén kívül eső, elháríthatatlan körülmény miatt következett be, amely a Szerződéskötéskor nem volt előrelátható.</w:t>
      </w:r>
    </w:p>
    <w:p w14:paraId="6C84EAE3" w14:textId="4233EDCB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D364ACD" w14:textId="5984FF81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7. Egyéb rendelkezések</w:t>
      </w:r>
    </w:p>
    <w:p w14:paraId="5E4AED93" w14:textId="7B8907F3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4250EEDC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7.1.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megállapodnak, hogy a Szerződésből eredő jognyilatkozatokat (különösen felmondás, díjfizetési felszólítás, szerződésszegés miatti figyelmeztetés, kártérítési igény) elsődlegesen ajánlott tértivevényes levélben vagy futárszolgálattal (kézbesítési igazolással) kell megküldeni a Szerződésben megjelölt címre.</w:t>
      </w:r>
    </w:p>
    <w:p w14:paraId="35E84F7B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Kiegészítő módon elfogadják az elektronikus kézbesítést is az alábbi e-mail címekre:</w:t>
      </w:r>
    </w:p>
    <w:p w14:paraId="2C3DE831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0176B7" w14:textId="116C255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Bérbeadó: </w:t>
      </w:r>
      <w:hyperlink r:id="rId6" w:history="1">
        <w:r w:rsidR="00763F87" w:rsidRPr="004B3E92">
          <w:rPr>
            <w:rStyle w:val="Hiperhivatkozs"/>
            <w:rFonts w:ascii="Arial" w:eastAsia="Times New Roman" w:hAnsi="Arial" w:cs="Arial"/>
            <w:kern w:val="0"/>
            <w:sz w:val="20"/>
            <w:szCs w:val="20"/>
            <w:lang w:eastAsia="hu-HU"/>
          </w:rPr>
          <w:t>kispestkft@kispest.hu</w:t>
        </w:r>
      </w:hyperlink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79343F4A" w14:textId="6F3A9244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Bérlő: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…………………….</w:t>
      </w:r>
    </w:p>
    <w:p w14:paraId="646D00E7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4C8840C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elektronikus Értesítés akkor minősül kézbesítettnek, ha</w:t>
      </w:r>
    </w:p>
    <w:p w14:paraId="5B7E89F0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a) a küldő automatikus visszaigazolást kap az elküldésről,</w:t>
      </w:r>
    </w:p>
    <w:p w14:paraId="207EA444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b) vagy a címzett az e-mailt megnyitja (olvasási visszaigazolás alapján),</w:t>
      </w:r>
    </w:p>
    <w:p w14:paraId="357083A5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c) vagy a küldést követő ötödik munkanapon (kézbesítési vélelem).</w:t>
      </w:r>
    </w:p>
    <w:p w14:paraId="5302F687" w14:textId="38771A99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 a címzett az elektronikus Értesítést nem veszi át vagy nem olvassa el, a Bérbeadó jogosult a papír alapú küldeményt is megküldeni, és ebben az esetben a papír alapú kézbesítési vélelem az irányadó. A címváltozást a másik Félnek haladéktalanul, de legkésőbb 8 napon belül írásban be kell jelenteni; a bejelentés elmulasztása esetén a régi címre/ e-mailre küldött Értesítés is szabályszerű.</w:t>
      </w:r>
    </w:p>
    <w:p w14:paraId="4804C3CA" w14:textId="77777777" w:rsidR="00201ED8" w:rsidRP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70A65B82" w14:textId="5E7EDA71" w:rsidR="00201ED8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7.2. </w:t>
      </w:r>
      <w:r w:rsidRPr="00EB3B4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kifejezetten megállapodnak abban, hogy a jelen Szerződésből eredő bármely jogvita – amennyiben az az egyszerűsített polgári per tárgyi és értékhatári feltételeinek megfelel – egyszerűsített polgári per keretében kerül elbírálásra a Pp. Nyolcadik/A. részében foglalt szabályok szerint. Tudomásul veszik és elfogadják, hogy ebben az eljárásban kötelező a jogi képviselet, az eljárás nem különül perfelvételi és érdemi tárgyalási szakaszra, a kereset nem kapcsolható össze más keresettel, továbbá nincs helye kereset- vagy ellenkérelem-változtatásnak, beavatkozásnak, viszontkeresetnek, beszámításnak, eljárás szünetelésének, tárgyalás vagy meghallgatás tartásának, csatlakozó fellebbezésnek és felülvizsgálatnak; kizárólag okirati és szakértői bizonyításnak van helye (új szakértő kirendelése vagy szakvélemény-kiegészítés nélkül); az írásbeli ellenkérelem benyújtásának határideje a keresetlevél kézbesítésétől számított 15 nap (nem hosszabbítható), a bíróság az ellenkérelemre adott felhívás kiadásától számított 30 napon belül hoz ítéletet, az ítélet elleni fellebbezésnek 8 napos határideje van és kizárólag az elsőfokú eljárás szabályainak lényeges megsértésére vagy a jogszabály téves alkalmazására alapozható; a bíróság soron kívül jár el, általános intézkedési kötelezettségének határideje legfeljebb 8 nap. A Felek kijelentik, hogy e kikötést önkéntesen, tájékozottan fogadták el, és az a Szerződés elválaszthatatlan részét képezi.</w:t>
      </w:r>
    </w:p>
    <w:p w14:paraId="438EFEB6" w14:textId="79A0DEC7" w:rsidR="00EB3B4D" w:rsidRDefault="00EB3B4D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74F651" w14:textId="3A075F9B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7.3. </w:t>
      </w:r>
      <w:r w:rsidRPr="00EB3B4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a jelen szerződésből eredő minden jogvita eldöntésére – az illetékességi szabályok által lehetővé tett mértékben – a Budapest XVIII. és XIX. kerületi bíróság kizárólagos illetékességét kötik ki.</w:t>
      </w:r>
    </w:p>
    <w:p w14:paraId="31815F43" w14:textId="4B304E01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89DD61A" w14:textId="503506DC" w:rsidR="00287DEC" w:rsidRPr="00C950C5" w:rsidRDefault="00EB3B4D" w:rsidP="00287DE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7.4.</w:t>
      </w:r>
      <w:r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Felek a jelen szerződést négy, egymással szó szerint egyező példányban állították ki, amelyek mindegyike teljes bizonyító erejű magánokiratnak minősül. A szerződés </w:t>
      </w:r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6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azaz hat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 oldalból áll.</w:t>
      </w:r>
    </w:p>
    <w:p w14:paraId="172D4CD7" w14:textId="4A2B5F03" w:rsidR="00EB3B4D" w:rsidRDefault="00287DEC" w:rsidP="00287DE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kijelentik, hogy a szerződés teljeskörűen, hiánytalanul és egybehangzóan tartalmazza előzetes tárgyalásaik és egyeztetéseik során kölcsönösen kialakított szerződéses akaratukat, amely a jelen okiratban foglalt nyilatkozataikkal mindenben megegyezik, és azt jóváhagyólag aláírják.</w:t>
      </w:r>
    </w:p>
    <w:p w14:paraId="04F0513C" w14:textId="3788B52D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29B5CF0" w14:textId="6359650B" w:rsidR="007D1E6B" w:rsidRDefault="007D1E6B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7.5. </w:t>
      </w:r>
      <w:r w:rsidRP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jelen szerződésben nem szabályozott kérdésekben a Polgári Törvénykönyvről szóló 2013. évi V. törvény, a vonatkozó ágazati jogszabályok, valamint a Budapest Főváros XIX. Kerület Kispest Önkormányzatának tulajdonában lévő piacok működési rendjéről szóló Üzemeltetési Szabályzat rendelkezései az irányadóak. Amennyiben a Szabályzat megváltozik, a megváltozott rendelkezések irányadóak.</w:t>
      </w:r>
    </w:p>
    <w:p w14:paraId="358113D7" w14:textId="77777777" w:rsidR="00C42D03" w:rsidRDefault="00C42D03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5A43622" w14:textId="7218CB98" w:rsidR="00EB3B4D" w:rsidRPr="00D315FA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5474665" w14:textId="23A78EA9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Kelt: 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Budapest,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…..</w:t>
      </w:r>
      <w:r w:rsidR="00881C1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év …… </w:t>
      </w:r>
      <w:proofErr w:type="gramStart"/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hónap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</w:t>
      </w:r>
      <w:proofErr w:type="gramEnd"/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..</w:t>
      </w:r>
      <w:r w:rsidR="00881C1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napján</w:t>
      </w:r>
    </w:p>
    <w:p w14:paraId="0A646C8F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9A55196" w14:textId="77777777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91A0731" w14:textId="77777777" w:rsidR="001F6F2C" w:rsidRPr="00D315FA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A42C19F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F6F2C" w14:paraId="57EAE9D4" w14:textId="77777777" w:rsidTr="00763F87">
        <w:trPr>
          <w:jc w:val="center"/>
        </w:trPr>
        <w:tc>
          <w:tcPr>
            <w:tcW w:w="4672" w:type="dxa"/>
          </w:tcPr>
          <w:p w14:paraId="6992D734" w14:textId="77777777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 w:rsidRPr="00D315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........................................................</w:t>
            </w:r>
          </w:p>
          <w:p w14:paraId="7D344156" w14:textId="0C367A6D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Kispest Kft.</w:t>
            </w:r>
          </w:p>
          <w:p w14:paraId="32735FCD" w14:textId="77777777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képv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.: Horváth Gyula ügyvezető</w:t>
            </w:r>
          </w:p>
          <w:p w14:paraId="4A0A9AE5" w14:textId="67145302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Bérbeadó</w:t>
            </w:r>
          </w:p>
        </w:tc>
        <w:tc>
          <w:tcPr>
            <w:tcW w:w="4673" w:type="dxa"/>
          </w:tcPr>
          <w:p w14:paraId="177EF556" w14:textId="77777777" w:rsidR="001F6F2C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 w:rsidRPr="00D315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........................................................</w:t>
            </w:r>
          </w:p>
          <w:p w14:paraId="1E777A1E" w14:textId="37ADA179" w:rsidR="00763F87" w:rsidRDefault="007D7EBD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……………….</w:t>
            </w:r>
            <w:r w:rsidR="00763F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 Kft.</w:t>
            </w:r>
          </w:p>
          <w:p w14:paraId="28C33937" w14:textId="597EED4E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képv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.: </w:t>
            </w:r>
            <w:r w:rsidR="007D7EB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……………….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 ügyvezető</w:t>
            </w:r>
          </w:p>
          <w:p w14:paraId="13E51F35" w14:textId="1A61E736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Bérlő</w:t>
            </w:r>
          </w:p>
        </w:tc>
      </w:tr>
    </w:tbl>
    <w:p w14:paraId="21BA48B6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3D86112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0472B39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4E1F2D8" w14:textId="5B2E236E" w:rsidR="00EE7DAF" w:rsidRDefault="00EE7DAF" w:rsidP="002C2D0D"/>
    <w:p w14:paraId="1412206F" w14:textId="1BDADB9E" w:rsidR="00EE7DAF" w:rsidRPr="002C2D0D" w:rsidRDefault="007D7EBD" w:rsidP="002C2D0D">
      <w:r>
        <w:rPr>
          <w:i/>
        </w:rPr>
        <w:t xml:space="preserve">Ügyvédi ellenjegyzés helye: </w:t>
      </w:r>
    </w:p>
    <w:sectPr w:rsidR="00EE7DAF" w:rsidRPr="002C2D0D" w:rsidSect="0002535D">
      <w:headerReference w:type="default" r:id="rId7"/>
      <w:footerReference w:type="default" r:id="rId8"/>
      <w:pgSz w:w="11339" w:h="16157"/>
      <w:pgMar w:top="1276" w:right="1020" w:bottom="1276" w:left="96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DF32A" w14:textId="77777777" w:rsidR="00403DC9" w:rsidRDefault="00403DC9" w:rsidP="00895697">
      <w:pPr>
        <w:spacing w:after="0" w:line="240" w:lineRule="auto"/>
      </w:pPr>
      <w:r>
        <w:separator/>
      </w:r>
    </w:p>
  </w:endnote>
  <w:endnote w:type="continuationSeparator" w:id="0">
    <w:p w14:paraId="65132CF8" w14:textId="77777777" w:rsidR="00403DC9" w:rsidRDefault="00403DC9" w:rsidP="0089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5563394"/>
      <w:docPartObj>
        <w:docPartGallery w:val="Page Numbers (Bottom of Page)"/>
        <w:docPartUnique/>
      </w:docPartObj>
    </w:sdtPr>
    <w:sdtEndPr/>
    <w:sdtContent>
      <w:p w14:paraId="1B244CB9" w14:textId="485774CC" w:rsidR="008627D5" w:rsidRDefault="008627D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17F07C" w14:textId="77777777" w:rsidR="008627D5" w:rsidRDefault="008627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AFF52" w14:textId="77777777" w:rsidR="00403DC9" w:rsidRDefault="00403DC9" w:rsidP="00895697">
      <w:pPr>
        <w:spacing w:after="0" w:line="240" w:lineRule="auto"/>
      </w:pPr>
      <w:r>
        <w:separator/>
      </w:r>
    </w:p>
  </w:footnote>
  <w:footnote w:type="continuationSeparator" w:id="0">
    <w:p w14:paraId="26ADFD05" w14:textId="77777777" w:rsidR="00403DC9" w:rsidRDefault="00403DC9" w:rsidP="00895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C9694" w14:textId="4720F99A" w:rsidR="0032154B" w:rsidRPr="00963EC9" w:rsidRDefault="0032154B" w:rsidP="0032154B">
    <w:pPr>
      <w:pStyle w:val="lfej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3</w:t>
    </w:r>
    <w:r w:rsidRPr="00963EC9">
      <w:rPr>
        <w:rFonts w:ascii="Arial" w:hAnsi="Arial" w:cs="Arial"/>
        <w:b/>
      </w:rPr>
      <w:t>. melléklet</w:t>
    </w:r>
  </w:p>
  <w:p w14:paraId="4BC13724" w14:textId="77777777" w:rsidR="0032154B" w:rsidRDefault="0032154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B5"/>
    <w:rsid w:val="00004195"/>
    <w:rsid w:val="0001036D"/>
    <w:rsid w:val="00016F23"/>
    <w:rsid w:val="0002535D"/>
    <w:rsid w:val="00031ADC"/>
    <w:rsid w:val="00050C5D"/>
    <w:rsid w:val="00052AC4"/>
    <w:rsid w:val="000600AF"/>
    <w:rsid w:val="00065268"/>
    <w:rsid w:val="000747AD"/>
    <w:rsid w:val="000A49F3"/>
    <w:rsid w:val="000A6581"/>
    <w:rsid w:val="000C7CFC"/>
    <w:rsid w:val="000D0407"/>
    <w:rsid w:val="000D2259"/>
    <w:rsid w:val="000D629C"/>
    <w:rsid w:val="000F0785"/>
    <w:rsid w:val="00117FBC"/>
    <w:rsid w:val="00143480"/>
    <w:rsid w:val="00154203"/>
    <w:rsid w:val="00156654"/>
    <w:rsid w:val="00173618"/>
    <w:rsid w:val="00180659"/>
    <w:rsid w:val="001A61A7"/>
    <w:rsid w:val="001A6BC9"/>
    <w:rsid w:val="001B186E"/>
    <w:rsid w:val="001D6CC2"/>
    <w:rsid w:val="001F6F2C"/>
    <w:rsid w:val="00201ED8"/>
    <w:rsid w:val="00232D63"/>
    <w:rsid w:val="002347F5"/>
    <w:rsid w:val="00236D69"/>
    <w:rsid w:val="0024386C"/>
    <w:rsid w:val="00256D64"/>
    <w:rsid w:val="00262596"/>
    <w:rsid w:val="00262639"/>
    <w:rsid w:val="0026483A"/>
    <w:rsid w:val="002672BE"/>
    <w:rsid w:val="002808D8"/>
    <w:rsid w:val="00286F0D"/>
    <w:rsid w:val="00287DEC"/>
    <w:rsid w:val="002A10D0"/>
    <w:rsid w:val="002A6CDC"/>
    <w:rsid w:val="002C2D0D"/>
    <w:rsid w:val="002C4026"/>
    <w:rsid w:val="002D0F90"/>
    <w:rsid w:val="002D4E4C"/>
    <w:rsid w:val="002D5B1E"/>
    <w:rsid w:val="00306567"/>
    <w:rsid w:val="0031007C"/>
    <w:rsid w:val="003174C3"/>
    <w:rsid w:val="0032154B"/>
    <w:rsid w:val="00324F1F"/>
    <w:rsid w:val="003406D2"/>
    <w:rsid w:val="00340E5A"/>
    <w:rsid w:val="00344C13"/>
    <w:rsid w:val="00364841"/>
    <w:rsid w:val="003657CA"/>
    <w:rsid w:val="00366B87"/>
    <w:rsid w:val="00371034"/>
    <w:rsid w:val="00380079"/>
    <w:rsid w:val="00381268"/>
    <w:rsid w:val="00382984"/>
    <w:rsid w:val="0038548F"/>
    <w:rsid w:val="003A6557"/>
    <w:rsid w:val="003A7C3A"/>
    <w:rsid w:val="003B667D"/>
    <w:rsid w:val="003C2A33"/>
    <w:rsid w:val="003D2CA2"/>
    <w:rsid w:val="003E6D8F"/>
    <w:rsid w:val="003F0977"/>
    <w:rsid w:val="003F6918"/>
    <w:rsid w:val="003F789C"/>
    <w:rsid w:val="00403DC9"/>
    <w:rsid w:val="00410671"/>
    <w:rsid w:val="004266C8"/>
    <w:rsid w:val="004409A7"/>
    <w:rsid w:val="00453885"/>
    <w:rsid w:val="00457216"/>
    <w:rsid w:val="00476324"/>
    <w:rsid w:val="00477ED3"/>
    <w:rsid w:val="00484463"/>
    <w:rsid w:val="004A2B74"/>
    <w:rsid w:val="004B10A0"/>
    <w:rsid w:val="004B3697"/>
    <w:rsid w:val="004B4149"/>
    <w:rsid w:val="004C7AF1"/>
    <w:rsid w:val="004E6F83"/>
    <w:rsid w:val="004F4FE8"/>
    <w:rsid w:val="0052175D"/>
    <w:rsid w:val="005218E6"/>
    <w:rsid w:val="00523BAF"/>
    <w:rsid w:val="00542D02"/>
    <w:rsid w:val="0054533D"/>
    <w:rsid w:val="005466C4"/>
    <w:rsid w:val="00561D80"/>
    <w:rsid w:val="00565358"/>
    <w:rsid w:val="005714C4"/>
    <w:rsid w:val="00575B57"/>
    <w:rsid w:val="00577079"/>
    <w:rsid w:val="005909CF"/>
    <w:rsid w:val="005A6886"/>
    <w:rsid w:val="005D17DB"/>
    <w:rsid w:val="005E1503"/>
    <w:rsid w:val="0061486C"/>
    <w:rsid w:val="0061574D"/>
    <w:rsid w:val="00615DF4"/>
    <w:rsid w:val="00620819"/>
    <w:rsid w:val="00625C98"/>
    <w:rsid w:val="00636E1E"/>
    <w:rsid w:val="00680407"/>
    <w:rsid w:val="006A245D"/>
    <w:rsid w:val="006A605A"/>
    <w:rsid w:val="006C0D28"/>
    <w:rsid w:val="006C41AD"/>
    <w:rsid w:val="006C5590"/>
    <w:rsid w:val="006C6C21"/>
    <w:rsid w:val="006C6CF2"/>
    <w:rsid w:val="006E18CC"/>
    <w:rsid w:val="00704E79"/>
    <w:rsid w:val="00714C81"/>
    <w:rsid w:val="00721268"/>
    <w:rsid w:val="0073543A"/>
    <w:rsid w:val="00744BBD"/>
    <w:rsid w:val="0074744C"/>
    <w:rsid w:val="0075565E"/>
    <w:rsid w:val="00763473"/>
    <w:rsid w:val="00763F87"/>
    <w:rsid w:val="0076479F"/>
    <w:rsid w:val="0076530E"/>
    <w:rsid w:val="00782885"/>
    <w:rsid w:val="007A65FA"/>
    <w:rsid w:val="007B093D"/>
    <w:rsid w:val="007B62AB"/>
    <w:rsid w:val="007B6E9F"/>
    <w:rsid w:val="007D1E6B"/>
    <w:rsid w:val="007D7EBD"/>
    <w:rsid w:val="008007CA"/>
    <w:rsid w:val="00806992"/>
    <w:rsid w:val="0081021A"/>
    <w:rsid w:val="00823A4B"/>
    <w:rsid w:val="0083016D"/>
    <w:rsid w:val="00833128"/>
    <w:rsid w:val="008406C6"/>
    <w:rsid w:val="00843D34"/>
    <w:rsid w:val="00844BB4"/>
    <w:rsid w:val="00847716"/>
    <w:rsid w:val="00856901"/>
    <w:rsid w:val="008627D5"/>
    <w:rsid w:val="00865E51"/>
    <w:rsid w:val="00870E18"/>
    <w:rsid w:val="00881C15"/>
    <w:rsid w:val="0089097F"/>
    <w:rsid w:val="00895697"/>
    <w:rsid w:val="00896E97"/>
    <w:rsid w:val="008A0F70"/>
    <w:rsid w:val="008F063B"/>
    <w:rsid w:val="008F1882"/>
    <w:rsid w:val="0090218A"/>
    <w:rsid w:val="00907C81"/>
    <w:rsid w:val="009140DD"/>
    <w:rsid w:val="00940ECD"/>
    <w:rsid w:val="0097276A"/>
    <w:rsid w:val="00982181"/>
    <w:rsid w:val="00991BC3"/>
    <w:rsid w:val="009B46B8"/>
    <w:rsid w:val="009D0318"/>
    <w:rsid w:val="009D6B38"/>
    <w:rsid w:val="009F0EB5"/>
    <w:rsid w:val="009F1998"/>
    <w:rsid w:val="009F46F3"/>
    <w:rsid w:val="00A12133"/>
    <w:rsid w:val="00A148FD"/>
    <w:rsid w:val="00A25AC9"/>
    <w:rsid w:val="00A31AD1"/>
    <w:rsid w:val="00A34D77"/>
    <w:rsid w:val="00A35A54"/>
    <w:rsid w:val="00A56FE6"/>
    <w:rsid w:val="00A72C28"/>
    <w:rsid w:val="00AB0AD4"/>
    <w:rsid w:val="00AB6B93"/>
    <w:rsid w:val="00AE02D5"/>
    <w:rsid w:val="00AF06D1"/>
    <w:rsid w:val="00B04C15"/>
    <w:rsid w:val="00B2238E"/>
    <w:rsid w:val="00B24AAE"/>
    <w:rsid w:val="00B51194"/>
    <w:rsid w:val="00B5284D"/>
    <w:rsid w:val="00B64863"/>
    <w:rsid w:val="00B9347F"/>
    <w:rsid w:val="00BA1302"/>
    <w:rsid w:val="00BA146F"/>
    <w:rsid w:val="00BB0704"/>
    <w:rsid w:val="00BB4436"/>
    <w:rsid w:val="00BC67E7"/>
    <w:rsid w:val="00BD11F5"/>
    <w:rsid w:val="00BD20B5"/>
    <w:rsid w:val="00BD72C5"/>
    <w:rsid w:val="00BE66B8"/>
    <w:rsid w:val="00C116A7"/>
    <w:rsid w:val="00C14A64"/>
    <w:rsid w:val="00C1611E"/>
    <w:rsid w:val="00C3704B"/>
    <w:rsid w:val="00C42D03"/>
    <w:rsid w:val="00C60764"/>
    <w:rsid w:val="00C64675"/>
    <w:rsid w:val="00C6510C"/>
    <w:rsid w:val="00C670DE"/>
    <w:rsid w:val="00C67B8D"/>
    <w:rsid w:val="00C76283"/>
    <w:rsid w:val="00C775CD"/>
    <w:rsid w:val="00C84CD9"/>
    <w:rsid w:val="00C93D89"/>
    <w:rsid w:val="00C950C5"/>
    <w:rsid w:val="00CA3EB0"/>
    <w:rsid w:val="00CB0FB4"/>
    <w:rsid w:val="00CC16D6"/>
    <w:rsid w:val="00CD0732"/>
    <w:rsid w:val="00CD30DB"/>
    <w:rsid w:val="00CD33F0"/>
    <w:rsid w:val="00CD5D1F"/>
    <w:rsid w:val="00CD69CA"/>
    <w:rsid w:val="00CE5C0F"/>
    <w:rsid w:val="00D02A5B"/>
    <w:rsid w:val="00D040B4"/>
    <w:rsid w:val="00D24E77"/>
    <w:rsid w:val="00D258A6"/>
    <w:rsid w:val="00D315FA"/>
    <w:rsid w:val="00D367AF"/>
    <w:rsid w:val="00D44432"/>
    <w:rsid w:val="00D53E8F"/>
    <w:rsid w:val="00D67C48"/>
    <w:rsid w:val="00D77339"/>
    <w:rsid w:val="00D77775"/>
    <w:rsid w:val="00D91349"/>
    <w:rsid w:val="00D9412F"/>
    <w:rsid w:val="00D94436"/>
    <w:rsid w:val="00D954D3"/>
    <w:rsid w:val="00D971B2"/>
    <w:rsid w:val="00D97348"/>
    <w:rsid w:val="00DB3D09"/>
    <w:rsid w:val="00DB4474"/>
    <w:rsid w:val="00DB7AE2"/>
    <w:rsid w:val="00DC0BFB"/>
    <w:rsid w:val="00DC0E20"/>
    <w:rsid w:val="00DE09E4"/>
    <w:rsid w:val="00DE62EC"/>
    <w:rsid w:val="00E06242"/>
    <w:rsid w:val="00E20F2D"/>
    <w:rsid w:val="00E46E18"/>
    <w:rsid w:val="00E55BE6"/>
    <w:rsid w:val="00E678A4"/>
    <w:rsid w:val="00E73DC5"/>
    <w:rsid w:val="00E86A70"/>
    <w:rsid w:val="00E8796C"/>
    <w:rsid w:val="00EA008A"/>
    <w:rsid w:val="00EA1437"/>
    <w:rsid w:val="00EA1920"/>
    <w:rsid w:val="00EB3B4D"/>
    <w:rsid w:val="00EB6366"/>
    <w:rsid w:val="00EC1200"/>
    <w:rsid w:val="00EC7E21"/>
    <w:rsid w:val="00ED31C1"/>
    <w:rsid w:val="00ED6A3B"/>
    <w:rsid w:val="00EE7DAF"/>
    <w:rsid w:val="00EF3F29"/>
    <w:rsid w:val="00F051BF"/>
    <w:rsid w:val="00F07F7A"/>
    <w:rsid w:val="00F35454"/>
    <w:rsid w:val="00F43E0D"/>
    <w:rsid w:val="00F53BD6"/>
    <w:rsid w:val="00F70446"/>
    <w:rsid w:val="00F70DBC"/>
    <w:rsid w:val="00F75D65"/>
    <w:rsid w:val="00F80030"/>
    <w:rsid w:val="00FA2967"/>
    <w:rsid w:val="00FC0084"/>
    <w:rsid w:val="00FF3A46"/>
    <w:rsid w:val="00FF6749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2F01"/>
  <w15:chartTrackingRefBased/>
  <w15:docId w15:val="{D693C963-B878-4450-AE3B-38D3AAF6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1cm">
    <w:name w:val="1. cím"/>
    <w:basedOn w:val="Norml"/>
    <w:uiPriority w:val="99"/>
    <w:rsid w:val="009F0EB5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" w:eastAsia="Times New Roman" w:hAnsi="Arial" w:cs="Arial"/>
      <w:b/>
      <w:bCs/>
      <w:caps/>
      <w:color w:val="000000"/>
      <w:kern w:val="0"/>
      <w:sz w:val="24"/>
      <w:szCs w:val="24"/>
      <w:lang w:eastAsia="hu-HU"/>
    </w:rPr>
  </w:style>
  <w:style w:type="paragraph" w:customStyle="1" w:styleId="fszveg">
    <w:name w:val="főszöveg"/>
    <w:basedOn w:val="Norml"/>
    <w:uiPriority w:val="99"/>
    <w:rsid w:val="009F0EB5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Arial" w:eastAsia="Times New Roman" w:hAnsi="Arial" w:cs="Arial"/>
      <w:color w:val="000000"/>
      <w:kern w:val="0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rsid w:val="00895697"/>
    <w:pPr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Arial" w:eastAsia="Times New Roman" w:hAnsi="Arial" w:cs="Arial"/>
      <w:color w:val="000000"/>
      <w:kern w:val="0"/>
      <w:sz w:val="16"/>
      <w:szCs w:val="16"/>
      <w:lang w:eastAsia="hu-HU"/>
    </w:rPr>
  </w:style>
  <w:style w:type="character" w:customStyle="1" w:styleId="LbjegyzetszvegChar">
    <w:name w:val="Lábjegyzetszöveg Char"/>
    <w:link w:val="Lbjegyzetszveg"/>
    <w:uiPriority w:val="99"/>
    <w:rsid w:val="00895697"/>
    <w:rPr>
      <w:rFonts w:ascii="Arial" w:eastAsia="Times New Roman" w:hAnsi="Arial" w:cs="Arial"/>
      <w:color w:val="000000"/>
      <w:sz w:val="16"/>
      <w:szCs w:val="16"/>
    </w:rPr>
  </w:style>
  <w:style w:type="paragraph" w:customStyle="1" w:styleId="cimkzpre">
    <w:name w:val="cimközépre"/>
    <w:basedOn w:val="Norml"/>
    <w:uiPriority w:val="99"/>
    <w:rsid w:val="00625C98"/>
    <w:pPr>
      <w:suppressAutoHyphens/>
      <w:autoSpaceDE w:val="0"/>
      <w:autoSpaceDN w:val="0"/>
      <w:adjustRightInd w:val="0"/>
      <w:spacing w:after="0" w:line="260" w:lineRule="atLeast"/>
      <w:jc w:val="center"/>
      <w:textAlignment w:val="center"/>
    </w:pPr>
    <w:rPr>
      <w:rFonts w:ascii="Arial" w:eastAsia="Times New Roman" w:hAnsi="Arial" w:cs="Arial"/>
      <w:b/>
      <w:bCs/>
      <w:caps/>
      <w:color w:val="000000"/>
      <w:kern w:val="0"/>
      <w:sz w:val="28"/>
      <w:szCs w:val="28"/>
      <w:lang w:eastAsia="hu-HU"/>
    </w:rPr>
  </w:style>
  <w:style w:type="character" w:styleId="Lbjegyzet-hivatkozs">
    <w:name w:val="footnote reference"/>
    <w:uiPriority w:val="99"/>
    <w:rsid w:val="00D44432"/>
    <w:rPr>
      <w:rFonts w:ascii="Times New Roman" w:hAnsi="Times New Roman" w:cs="Times New Roman"/>
      <w:color w:val="000000"/>
      <w:spacing w:val="0"/>
      <w:w w:val="100"/>
      <w:position w:val="0"/>
      <w:sz w:val="16"/>
      <w:szCs w:val="16"/>
      <w:u w:val="none"/>
      <w:vertAlign w:val="superscript"/>
      <w:lang w:val="hu-HU"/>
    </w:rPr>
  </w:style>
  <w:style w:type="character" w:styleId="Hiperhivatkozs">
    <w:name w:val="Hyperlink"/>
    <w:uiPriority w:val="99"/>
    <w:unhideWhenUsed/>
    <w:rsid w:val="00E73DC5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E73DC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nhideWhenUsed/>
    <w:rsid w:val="00862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627D5"/>
    <w:rPr>
      <w:kern w:val="2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62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27D5"/>
    <w:rPr>
      <w:kern w:val="2"/>
      <w:sz w:val="22"/>
      <w:szCs w:val="22"/>
      <w:lang w:eastAsia="en-US"/>
    </w:rPr>
  </w:style>
  <w:style w:type="table" w:styleId="Rcsostblzat">
    <w:name w:val="Table Grid"/>
    <w:basedOn w:val="Normltblzat"/>
    <w:uiPriority w:val="39"/>
    <w:rsid w:val="001F6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9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spestkft@kispest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2644</Words>
  <Characters>18249</Characters>
  <Application>Microsoft Office Word</Application>
  <DocSecurity>0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20852</CharactersWithSpaces>
  <SharedDoc>false</SharedDoc>
  <HLinks>
    <vt:vector size="6" baseType="variant">
      <vt:variant>
        <vt:i4>5439575</vt:i4>
      </vt:variant>
      <vt:variant>
        <vt:i4>0</vt:i4>
      </vt:variant>
      <vt:variant>
        <vt:i4>0</vt:i4>
      </vt:variant>
      <vt:variant>
        <vt:i4>5</vt:i4>
      </vt:variant>
      <vt:variant>
        <vt:lpwstr>https://jogkodex.hu/jsz/ptk_2013_5_torveny_5623265?ts=2023-09-01</vt:lpwstr>
      </vt:variant>
      <vt:variant>
        <vt:lpwstr>pl5:3%C2%A7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Erőss Attila</dc:creator>
  <cp:lastModifiedBy>dr. Farkas György Tamás</cp:lastModifiedBy>
  <cp:revision>3</cp:revision>
  <cp:lastPrinted>2026-02-09T15:18:00Z</cp:lastPrinted>
  <dcterms:created xsi:type="dcterms:W3CDTF">2026-06-12T10:40:00Z</dcterms:created>
  <dcterms:modified xsi:type="dcterms:W3CDTF">2026-06-12T10:46:00Z</dcterms:modified>
</cp:coreProperties>
</file>